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adjustRightInd w:val="0"/>
        <w:snapToGrid w:val="0"/>
        <w:spacing w:before="0" w:after="0" w:line="800" w:lineRule="exact"/>
        <w:jc w:val="center"/>
        <w:textAlignment w:val="baseline"/>
        <w:rPr>
          <w:rFonts w:hint="eastAsia" w:ascii="宋体" w:hAnsi="宋体" w:eastAsia="宋体" w:cs="宋体"/>
          <w:color w:val="auto"/>
          <w:w w:val="80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w w:val="80"/>
          <w:szCs w:val="44"/>
          <w:highlight w:val="none"/>
        </w:rPr>
        <w:t>南通市政协会议实时签到服务项目需求</w:t>
      </w:r>
    </w:p>
    <w:bookmarkEnd w:id="0"/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一、项目需求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1.签到系统租赁（1套）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系统功能：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开放式通道会议签到系统功能特点：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1)开放式通道管理；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2)自动感应识别身份；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3)方向识别；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4)实时参会人员信息显示；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5)多人快速同时签到；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6)显示会议概况及欢迎词；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7)实时上传数据；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8)参会人员及会务信息管理；  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开放式通道会议签到系统主要特性：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1)与会代表只需在身上配戴合法卡，无需主动刷卡，通过开放式通道会议签到机时系统自动识别、采集并记录相关人员信息，使系统更智能化；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2)识别速度极快，解决刷卡签到等拥堵现象；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3)防尾随功能：非法人员尾随合法人员通过通道时，系统会报警；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4)非法用户报警功能：非法人员无卡通过通道时，通道会发出声光报警。有效的防止非法人员的进入，也能防止与会代表未登记的出门；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5)方向识别：每路通道均可入可出，大大提高设备的使用率，人员通过时，系统会自动识别进出方向，为管理者提供更准确的数据，同时也能防止有人进入后又马上出门；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6)支持实时上传数据功能：进出事件数据可实时上传数据中心，方便管理人员实时查看；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系统可单机使用，也可联网多机同时使用。系统可自动对重复签到(同机/多机)做出处理，保证签到数据的唯一性和准确性;可多点自动统一时间;提供手动报到功能，解决代表忘记带卡、卡遗失情况;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多屏同步显示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可不断根据刷卡情况更新数据，在多个屏幕上同步显示统计签到情况。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可选择采用计算机显示器、移动显示设备及固定大屏来实时监控报到情况，使报到情况一目了然，方便了代表，也提高了透明度；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查询系统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可模糊查询各种签到数据，并用不同颜色显示查询结果。可以及时了解报到情况，并提供统计数据和名单列表；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统计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会议结束后，签到计算机产生一些统计报表，包括会议出席报表、未出席人员报表等。会议的本次签到统计;会议的各次签到汇总统计及打印。可以同时适用于大会和常委会地报到要求;</w:t>
      </w:r>
    </w:p>
    <w:p>
      <w:pPr>
        <w:tabs>
          <w:tab w:val="left" w:pos="469"/>
        </w:tabs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开放式通道会议签到系统签到流程：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出席会议（参加培训）人员将佩戴的RFID的出席证件，以正常行走速度通过通道机，设备读取信息后传输至服务器端程序，程序跟据接收到的信息从数据库提取出人员照片、姓名等信息显示在显示器上，完成签到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2.感知设备室内通道机豪华版租赁（6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参数要求：</w:t>
      </w:r>
    </w:p>
    <w:tbl>
      <w:tblPr>
        <w:tblStyle w:val="5"/>
        <w:tblW w:w="46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778"/>
        <w:gridCol w:w="2664"/>
        <w:gridCol w:w="427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规格参数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工作频率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13.56MHz±7KHz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符合协议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ISO/IEC15693，ISO18000-3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通道宽度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最大支持120cm(与标签性能有关）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红外数量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通讯接口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标配</w:t>
            </w: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RS232（默认）/RS485</w:t>
            </w: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网络接口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天线接口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BNC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标签可读区域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距地面55cm～155cm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输出阻抗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50Ω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供电电压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AC220V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射频输出功率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环境参数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工作温度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-10℃～55℃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存储温度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-20℃～70℃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工作和存储湿度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20% ～ 90% RH（40℃无凝露）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外观尺寸</w:t>
            </w: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通道主体尺寸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底座尺寸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长*宽*厚(mm)：</w:t>
            </w:r>
          </w:p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1618*602.5*50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长*宽(mm)：690.7*215.7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ind w:left="36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外壳材料</w:t>
            </w:r>
          </w:p>
        </w:tc>
        <w:tc>
          <w:tcPr>
            <w:tcW w:w="5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亚克力、铝合金</w:t>
            </w:r>
          </w:p>
        </w:tc>
      </w:tr>
    </w:tbl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3.服务器存储设备客户端设备租赁（8套/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：1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服务器用+6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配通道机+1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放主席台用）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满足大会及分会场全程数据库存储要求，保证签到显示画面实时流畅，签到信息数据安全。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4.移动大屏显示设备租赁（6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画面显示比例：16:9；色彩要求：保证显示画面色彩准确，无偏色；尺寸大小：不小于50寸，适合现场要求为准。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5.现场专业技术服务人员（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人/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由于委员入场相对集中，必须配备熟悉会场签到流程、熟练使用签到系统的专业技术服务人员，核对参会者身份信息，发放会议资料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包、解答参会者关于签到的疑问，快速熟练引导委员签到入会场。统一着装，佩戴工作证。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6.对比、更新、数据库架构优化等延伸服务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因委员变动，界别调整等原因，需对会务管理系统中信息数据进行比对，细化，分类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、更新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数据库架构优化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系统功能进行增补等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延伸服务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.证件制作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1)数据收集与核对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提前收集参会人员信息，双重核对:制作者初审+主办方复审，避免姓名、照片等错误。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2)批量制作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分批次制作:按证件类型(嘉宾、工作人员等）分组制作，便于管理。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3)质量检查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功能测试:对芯片卡测试，确保扫码签到流畅。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4)分拣包装:按界别用信封分装，标注姓名及界别。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5)在证件设计和色彩运用上，既要清晰区分各类证件，又要体现大会的庄严与热烈。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6)卡面光洁、平整、无尘点、墨点气泡，不起层、不弯折、不易折断，具有一定韧性。印刷字体清晰，印刷分色质感强，画面层次分明，套印准确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（1）出席证、委员证：数量：按实统计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参数要求：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RFID高频卡，制作上采用进口NXP高频13.56MHz频率下ISO 15693协议的芯片，这款芯片芯片都有一个8字节共64bit的全球唯一序列号(ID号)，这个ID号既可以使每个RFID芯片都有全球唯一的ID号，防止重复，有可以在多标签同时读取时用于防冲突。8字节ID号按权重从高到低标记为ID号7--ID号0，其中ID号7固定为16进制的E0H，ID号6是标签制造商的编码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非接触式数据传输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尺寸规格：出席证：10cm*7cm；委员证：8.5cm*5.4cm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卡片厚度：0.86mm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工作距离：最远1.5 m,能准确读出卡的信息。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支持标准：ISO15693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读取次数：&gt;上万次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数据保存：&gt;10年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快速数据传输：高达53 kb/s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数据完整性高：16位CRC，帧格式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真正防干扰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额外的快速防干扰读取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提供商品电子防盗系统(EAS)的密码保护，包括应用选择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支持应用类型标识符(AFI)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数据存储格式标识符(DSFID)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带32位隐私密码的隐私命令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带32位破坏密码的破坏命令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材料选用：高档PVC、耐高温材料（ABS、PET）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印刷要求：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印制油墨：采用环保油墨，保证印制色彩品质。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印刷设备：全自动五色印刷机，全自动冲卡机，激光切割机，层压机等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卡封装工艺：采用超声波自动植线 / 自动碰焊，使芯片和射频线圈完美结合，保证RFID卡品质优良。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（2）列席证、贵宾证、工作证   数量：按实统计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技术规格：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尺寸规格：列席证、贵宾证：7.0cm*10.0cm；工作证：8.0cm*12.0cm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材质要求：PVC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卡片厚度：0.76mm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印刷要求：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印制油墨：采用环保油墨，保证印制色彩品质。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印刷设备：全自动五色印刷机，全自动冲卡机，激光切割机，层压机等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卡封装工艺：采用超声波自动植线 / 自动碰焊，保证卡品质优良。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证件扣:金属翻盖夹（胶条尺寸：12mm-12.5mm）；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证件吊绳：吊绳宽度：1.5cm，长度：450mm-460mm，材质：涤纶，挂扣：PP </w:t>
      </w:r>
    </w:p>
    <w:p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服务期限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自合同签订之日起至政协南通市第十三届委员会第五次会议闭会。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三、服务地点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大会地址：南通市大剧院；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专题建言献策会地址：南通市行政中心6个分会场。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常委会会议地点：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南通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新区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会议中心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四、项目基准价清单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362"/>
        <w:gridCol w:w="1220"/>
        <w:gridCol w:w="1146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签到系统租赁费用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天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感知通道机设备租赁费用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天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服务器储存设备客户端设备租赁费用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/天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移动大屏显示设备租赁费用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/天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现场专业技术人员服务费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元/人/天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数据进行比对，细化，分类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、更新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数据库架构优化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系统功能进行增补等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延伸服务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元/年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出席证（RFID）制作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元/张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委员证制作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元/张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列席证制作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元/张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贵宾证制作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元/张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工作证制作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元/张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定制证件扣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元/个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定制证件吊绳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元/个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委员证分组分装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元/人/天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按实结算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1000</w:t>
            </w:r>
          </w:p>
        </w:tc>
      </w:tr>
    </w:tbl>
    <w:p>
      <w:pPr>
        <w:pStyle w:val="2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本次会议日程：1月25日安装调试设备，26日上午开会，29日上午闭会，共5天</w:t>
      </w:r>
    </w:p>
    <w:p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五、付款方式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1.按实结算；合同履行结束后采购人按照供应商提供的发票、服务明细单和合同约定的其他材料进行结算。采购人在收到发票等合同约定付款申请资料后，进行核实办理款项结算手续。</w:t>
      </w:r>
    </w:p>
    <w:p>
      <w:pPr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2.结算价格为基准价*成交费率。</w:t>
      </w:r>
    </w:p>
    <w:p>
      <w:pPr>
        <w:spacing w:before="150" w:line="328" w:lineRule="auto"/>
        <w:ind w:right="258"/>
        <w:rPr>
          <w:rFonts w:hint="eastAsia" w:ascii="宋体" w:hAnsi="宋体" w:cs="宋体"/>
          <w:b/>
          <w:color w:val="auto"/>
          <w:w w:val="95"/>
          <w:sz w:val="24"/>
          <w:szCs w:val="24"/>
          <w:highlight w:val="none"/>
        </w:rPr>
      </w:pPr>
    </w:p>
    <w:p>
      <w:r>
        <w:rPr>
          <w:rFonts w:hint="eastAsia" w:ascii="宋体" w:hAnsi="宋体" w:cs="宋体"/>
          <w:b/>
          <w:color w:val="auto"/>
          <w:w w:val="95"/>
          <w:sz w:val="24"/>
          <w:szCs w:val="24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06733"/>
    <w:rsid w:val="009476F7"/>
    <w:rsid w:val="01705C99"/>
    <w:rsid w:val="040826B4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2047E1A"/>
    <w:rsid w:val="36BD095F"/>
    <w:rsid w:val="37FF0092"/>
    <w:rsid w:val="383B6F19"/>
    <w:rsid w:val="399E1B8D"/>
    <w:rsid w:val="417032FE"/>
    <w:rsid w:val="46541638"/>
    <w:rsid w:val="467B5DDC"/>
    <w:rsid w:val="4E3710B4"/>
    <w:rsid w:val="51937B70"/>
    <w:rsid w:val="51956720"/>
    <w:rsid w:val="522C70F0"/>
    <w:rsid w:val="5AB24ABD"/>
    <w:rsid w:val="656600F0"/>
    <w:rsid w:val="6BB73144"/>
    <w:rsid w:val="6FE611FF"/>
    <w:rsid w:val="72506733"/>
    <w:rsid w:val="737050DC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2025-12-22T06:55:00Z</dcterms:created>
  <dc:creator>L</dc:creator>
  <cp:lastModifiedBy>L</cp:lastModifiedBy>
  <dcterms:modified xsi:type="dcterms:W3CDTF">2025-12-22T06:56:16Z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B369069E4D7045BDA60392576E30BA8D</vt:lpwstr>
  </property>
</Properties>
</file>